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AC7" w:rsidRPr="003A3AC7" w:rsidRDefault="003A3AC7" w:rsidP="003A3AC7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3A3AC7">
        <w:rPr>
          <w:rFonts w:ascii="Arial" w:eastAsia="MS Mincho" w:hAnsi="Arial"/>
          <w:b/>
          <w:noProof/>
          <w:sz w:val="24"/>
        </w:rPr>
        <w:t>3GPP TSG-</w:t>
      </w:r>
      <w:r w:rsidRPr="003A3AC7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3A3AC7">
        <w:rPr>
          <w:rFonts w:ascii="Arial" w:eastAsia="MS Mincho" w:hAnsi="Arial"/>
          <w:b/>
          <w:noProof/>
          <w:sz w:val="24"/>
        </w:rPr>
        <w:t xml:space="preserve"> Meetin</w:t>
      </w:r>
      <w:r w:rsidRPr="003A3AC7">
        <w:rPr>
          <w:rFonts w:ascii="Arial" w:eastAsia="MS Mincho" w:hAnsi="Arial"/>
          <w:b/>
          <w:noProof/>
          <w:sz w:val="24"/>
          <w:lang w:eastAsia="zh-CN"/>
        </w:rPr>
        <w:t>g #108</w:t>
      </w:r>
      <w:r w:rsidRPr="003A3AC7">
        <w:rPr>
          <w:rFonts w:ascii="Arial" w:eastAsia="MS Mincho" w:hAnsi="Arial" w:cs="Arial"/>
          <w:b/>
          <w:noProof/>
          <w:sz w:val="24"/>
          <w:szCs w:val="24"/>
        </w:rPr>
        <w:tab/>
      </w:r>
      <w:r w:rsidRPr="003A3AC7">
        <w:rPr>
          <w:rFonts w:ascii="Arial" w:hAnsi="Arial" w:cs="Arial"/>
          <w:b/>
          <w:noProof/>
          <w:sz w:val="24"/>
          <w:szCs w:val="24"/>
          <w:lang w:eastAsia="zh-CN"/>
        </w:rPr>
        <w:t>R4-23</w:t>
      </w:r>
      <w:r w:rsidR="00BB2870">
        <w:rPr>
          <w:rFonts w:ascii="Arial" w:hAnsi="Arial" w:cs="Arial"/>
          <w:b/>
          <w:noProof/>
          <w:sz w:val="24"/>
          <w:szCs w:val="24"/>
          <w:lang w:eastAsia="zh-CN"/>
        </w:rPr>
        <w:t>13652</w:t>
      </w:r>
    </w:p>
    <w:bookmarkEnd w:id="0"/>
    <w:p w:rsidR="003A3AC7" w:rsidRPr="003A3AC7" w:rsidRDefault="003A3AC7" w:rsidP="003A3AC7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3A3AC7">
        <w:rPr>
          <w:rFonts w:ascii="Arial" w:eastAsia="MS Mincho" w:hAnsi="Arial"/>
          <w:b/>
          <w:noProof/>
          <w:sz w:val="24"/>
        </w:rPr>
        <w:t>Toulouse, 21</w:t>
      </w:r>
      <w:r w:rsidRPr="003A3AC7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3A3AC7">
        <w:rPr>
          <w:rFonts w:ascii="Arial" w:eastAsia="MS Mincho" w:hAnsi="Arial"/>
          <w:b/>
          <w:noProof/>
          <w:sz w:val="24"/>
        </w:rPr>
        <w:t xml:space="preserve"> - 25</w:t>
      </w:r>
      <w:r w:rsidRPr="003A3AC7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3A3AC7">
        <w:rPr>
          <w:rFonts w:ascii="Arial" w:eastAsia="MS Mincho" w:hAnsi="Arial"/>
          <w:b/>
          <w:noProof/>
          <w:sz w:val="24"/>
        </w:rPr>
        <w:t xml:space="preserve"> Aug, 2023</w:t>
      </w:r>
    </w:p>
    <w:bookmarkEnd w:id="1"/>
    <w:p w:rsidR="0019273B" w:rsidRDefault="0019273B">
      <w:pPr>
        <w:pStyle w:val="a8"/>
        <w:jc w:val="both"/>
        <w:rPr>
          <w:rFonts w:eastAsia="宋体"/>
          <w:i w:val="0"/>
          <w:sz w:val="24"/>
        </w:rPr>
      </w:pPr>
    </w:p>
    <w:p w:rsidR="0019273B" w:rsidRDefault="00CB3A95">
      <w:pPr>
        <w:tabs>
          <w:tab w:val="left" w:pos="1985"/>
        </w:tabs>
        <w:ind w:left="1980" w:hanging="1980"/>
        <w:rPr>
          <w:rStyle w:val="af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51AF7" w:rsidRPr="00951AF7">
        <w:rPr>
          <w:rFonts w:ascii="Arial" w:hAnsi="Arial"/>
          <w:sz w:val="24"/>
          <w:lang w:val="en-US" w:eastAsia="zh-CN"/>
        </w:rPr>
        <w:t>Discussion on UE PDSCH demodulation requirements for NR FR2 multi-Rx chain DL reception</w:t>
      </w:r>
    </w:p>
    <w:p w:rsidR="0019273B" w:rsidRDefault="00CB3A95">
      <w:pPr>
        <w:tabs>
          <w:tab w:val="left" w:pos="1985"/>
        </w:tabs>
        <w:rPr>
          <w:rStyle w:val="af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d"/>
          <w:lang w:val="fr-FR"/>
        </w:rPr>
        <w:t>Huawei, HiSilicon</w:t>
      </w:r>
    </w:p>
    <w:p w:rsidR="0019273B" w:rsidRDefault="00CB3A95">
      <w:pPr>
        <w:tabs>
          <w:tab w:val="left" w:pos="1985"/>
        </w:tabs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BB2870">
        <w:rPr>
          <w:rFonts w:ascii="Arial" w:hAnsi="Arial"/>
          <w:sz w:val="24"/>
          <w:lang w:val="pt-BR"/>
        </w:rPr>
        <w:t>8.7.4.2</w:t>
      </w:r>
      <w:bookmarkStart w:id="2" w:name="_GoBack"/>
      <w:bookmarkEnd w:id="2"/>
    </w:p>
    <w:p w:rsidR="0019273B" w:rsidRDefault="00CB3A95">
      <w:pPr>
        <w:tabs>
          <w:tab w:val="left" w:pos="1985"/>
        </w:tabs>
        <w:ind w:left="1980" w:hanging="1980"/>
        <w:rPr>
          <w:rStyle w:val="af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:rsidR="0019273B" w:rsidRDefault="00CB3A95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:rsidR="0019273B" w:rsidRDefault="00CB3A95">
      <w:pPr>
        <w:rPr>
          <w:lang w:val="en-US" w:eastAsia="zh-CN"/>
        </w:rPr>
      </w:pPr>
      <w:r>
        <w:rPr>
          <w:lang w:eastAsia="zh-CN"/>
        </w:rPr>
        <w:t>During RAN4#1</w:t>
      </w:r>
      <w:r w:rsidR="003A3AC7">
        <w:rPr>
          <w:lang w:eastAsia="zh-CN"/>
        </w:rPr>
        <w:t>07</w:t>
      </w:r>
      <w:r>
        <w:rPr>
          <w:lang w:eastAsia="zh-CN"/>
        </w:rPr>
        <w:t xml:space="preserve"> meeting, WF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_Ref92469097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31150B" w:rsidRPr="0031150B">
        <w:rPr>
          <w:lang w:eastAsia="zh-CN"/>
        </w:rPr>
        <w:t>on UE demodulation and CSI requirements for FR2 multi-Rx DL reception</w:t>
      </w:r>
      <w:r>
        <w:rPr>
          <w:lang w:eastAsia="zh-CN"/>
        </w:rPr>
        <w:t xml:space="preserve"> was approved. </w:t>
      </w:r>
      <w:r>
        <w:rPr>
          <w:lang w:val="en-US" w:eastAsia="zh-CN"/>
        </w:rPr>
        <w:t>In this contribution, we share our views about UE</w:t>
      </w:r>
      <w:r w:rsidR="00951AF7">
        <w:rPr>
          <w:lang w:val="en-US" w:eastAsia="zh-CN"/>
        </w:rPr>
        <w:t xml:space="preserve"> PDSCH</w:t>
      </w:r>
      <w:r>
        <w:rPr>
          <w:lang w:val="en-US" w:eastAsia="zh-CN"/>
        </w:rPr>
        <w:t xml:space="preserve"> demodulation requirements for NR FR2 multi-Rx chain DL reception.</w:t>
      </w:r>
    </w:p>
    <w:p w:rsidR="0019273B" w:rsidRDefault="00CB3A95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31150B" w:rsidRDefault="0031150B" w:rsidP="0031150B">
      <w:pPr>
        <w:pStyle w:val="2"/>
        <w:rPr>
          <w:lang w:val="en-US" w:eastAsia="zh-CN"/>
        </w:rPr>
      </w:pPr>
      <w:r w:rsidRPr="00C37892">
        <w:rPr>
          <w:lang w:val="en-US" w:eastAsia="zh-CN"/>
        </w:rPr>
        <w:t xml:space="preserve">PTRS </w:t>
      </w:r>
      <w:r>
        <w:rPr>
          <w:lang w:val="en-US" w:eastAsia="zh-CN"/>
        </w:rPr>
        <w:t>port</w:t>
      </w:r>
      <w:r w:rsidR="003A3AC7" w:rsidRPr="003A3AC7">
        <w:t xml:space="preserve"> </w:t>
      </w:r>
      <w:r w:rsidR="003A3AC7" w:rsidRPr="003A3AC7">
        <w:rPr>
          <w:lang w:val="en-US" w:eastAsia="zh-CN"/>
        </w:rPr>
        <w:t>for sDCI schemes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1150B" w:rsidRPr="00C74E73" w:rsidTr="00FC0036">
        <w:tc>
          <w:tcPr>
            <w:tcW w:w="10456" w:type="dxa"/>
          </w:tcPr>
          <w:p w:rsidR="003A3AC7" w:rsidRPr="00C74E73" w:rsidRDefault="003A3AC7" w:rsidP="003A3AC7">
            <w:pPr>
              <w:spacing w:afterLines="50" w:after="156"/>
              <w:rPr>
                <w:b/>
                <w:bCs/>
                <w:i/>
                <w:color w:val="0070C0"/>
                <w:szCs w:val="24"/>
                <w:lang w:eastAsia="zh-CN"/>
              </w:rPr>
            </w:pPr>
            <w:r w:rsidRPr="00C74E73">
              <w:rPr>
                <w:b/>
                <w:bCs/>
                <w:i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:rsidR="003A3AC7" w:rsidRPr="00C74E73" w:rsidRDefault="003A3AC7" w:rsidP="003A3AC7">
            <w:pPr>
              <w:pStyle w:val="af5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lang w:eastAsia="zh-CN"/>
              </w:rPr>
            </w:pPr>
            <w:r w:rsidRPr="00C74E73">
              <w:rPr>
                <w:i/>
                <w:lang w:eastAsia="zh-CN"/>
              </w:rPr>
              <w:t>Proposals</w:t>
            </w:r>
          </w:p>
          <w:p w:rsidR="003A3AC7" w:rsidRPr="00C74E73" w:rsidRDefault="003A3AC7" w:rsidP="003A3AC7">
            <w:pPr>
              <w:pStyle w:val="af5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lang w:eastAsia="zh-CN"/>
              </w:rPr>
            </w:pPr>
            <w:r w:rsidRPr="00C74E73">
              <w:rPr>
                <w:i/>
                <w:lang w:eastAsia="zh-CN"/>
              </w:rPr>
              <w:t>Option 1: One PTRS port per TRP for sDCI schemes</w:t>
            </w:r>
          </w:p>
          <w:p w:rsidR="0031150B" w:rsidRPr="00C74E73" w:rsidRDefault="003A3AC7" w:rsidP="003A3AC7">
            <w:pPr>
              <w:pStyle w:val="af5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lang w:eastAsia="zh-CN"/>
              </w:rPr>
            </w:pPr>
            <w:r w:rsidRPr="00C74E73">
              <w:rPr>
                <w:i/>
                <w:lang w:eastAsia="zh-CN"/>
              </w:rPr>
              <w:t xml:space="preserve">Option 2: </w:t>
            </w:r>
            <w:r w:rsidRPr="00C74E73">
              <w:rPr>
                <w:i/>
              </w:rPr>
              <w:t>One PTRS port for sDCI SDM based scheme</w:t>
            </w:r>
            <w:r w:rsidRPr="00C74E73">
              <w:rPr>
                <w:i/>
                <w:lang w:eastAsia="zh-CN"/>
              </w:rPr>
              <w:t>.</w:t>
            </w:r>
          </w:p>
        </w:tc>
      </w:tr>
    </w:tbl>
    <w:p w:rsidR="0031150B" w:rsidRPr="00C37892" w:rsidRDefault="0031150B" w:rsidP="0031150B">
      <w:pPr>
        <w:rPr>
          <w:lang w:val="en-US" w:eastAsia="zh-CN"/>
        </w:rPr>
      </w:pPr>
    </w:p>
    <w:p w:rsidR="0031150B" w:rsidRDefault="0031150B" w:rsidP="0031150B">
      <w:pPr>
        <w:rPr>
          <w:lang w:val="en-US" w:eastAsia="zh-CN"/>
        </w:rPr>
      </w:pPr>
      <w:r>
        <w:rPr>
          <w:lang w:val="en-US" w:eastAsia="zh-CN"/>
        </w:rPr>
        <w:t>UE supporting one port per TRP for PTRS for single-DCI SDM scheme is up to UE capability</w:t>
      </w:r>
      <w:r w:rsidR="00B26C94">
        <w:rPr>
          <w:lang w:val="en-US" w:eastAsia="zh-CN"/>
        </w:rPr>
        <w:t>, s</w:t>
      </w:r>
      <w:r>
        <w:rPr>
          <w:lang w:val="en-US" w:eastAsia="zh-CN"/>
        </w:rPr>
        <w:t xml:space="preserve">o we prefer to only configure one port PTRS for </w:t>
      </w:r>
      <w:r w:rsidRPr="00535A13">
        <w:rPr>
          <w:lang w:val="en-US" w:eastAsia="zh-CN"/>
        </w:rPr>
        <w:t>single-DCI SDM scheme</w:t>
      </w:r>
      <w:r>
        <w:rPr>
          <w:lang w:val="en-US" w:eastAsia="zh-CN"/>
        </w:rPr>
        <w:t xml:space="preserve"> for FR2 multi-Rx demodulation requirements.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31150B" w:rsidRPr="00925118" w:rsidTr="00FC0036">
        <w:trPr>
          <w:cantSplit/>
          <w:tblHeader/>
        </w:trPr>
        <w:tc>
          <w:tcPr>
            <w:tcW w:w="6917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/>
                <w:bCs/>
                <w:i/>
                <w:iCs/>
                <w:sz w:val="18"/>
                <w:lang w:eastAsia="ja-JP"/>
              </w:rPr>
              <w:t>supportTwoPortDL-PTRS-r16</w:t>
            </w:r>
          </w:p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whether UE supports 2-port DL PT-RS. UE supports this feature should indicate support </w:t>
            </w:r>
            <w:r w:rsidRPr="00925118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singleDCI-SDM-scheme-r16</w:t>
            </w: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for the band.</w:t>
            </w:r>
          </w:p>
        </w:tc>
        <w:tc>
          <w:tcPr>
            <w:tcW w:w="709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 w:rsidR="0031150B" w:rsidRPr="00925118" w:rsidRDefault="0031150B" w:rsidP="00FC00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92511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>N/A</w:t>
            </w:r>
          </w:p>
        </w:tc>
      </w:tr>
    </w:tbl>
    <w:p w:rsidR="0031150B" w:rsidRDefault="0031150B" w:rsidP="0031150B">
      <w:pPr>
        <w:rPr>
          <w:lang w:val="en-US" w:eastAsia="zh-CN"/>
        </w:rPr>
      </w:pPr>
    </w:p>
    <w:p w:rsidR="0031150B" w:rsidRDefault="0031150B" w:rsidP="0031150B">
      <w:pPr>
        <w:pStyle w:val="Proposal"/>
      </w:pPr>
      <w:r>
        <w:t>O</w:t>
      </w:r>
      <w:r w:rsidRPr="00535A13">
        <w:t>nly configure one port PTRS for single-DCI SDM scheme for FR2 multi-Rx demodulation requirements.</w:t>
      </w:r>
    </w:p>
    <w:p w:rsidR="00C74E73" w:rsidRDefault="00C74E73" w:rsidP="00C74E73">
      <w:pPr>
        <w:pStyle w:val="2"/>
        <w:rPr>
          <w:lang w:val="en-US" w:eastAsia="zh-CN"/>
        </w:rPr>
      </w:pPr>
      <w:r w:rsidRPr="00C74E73">
        <w:rPr>
          <w:lang w:val="en-US" w:eastAsia="zh-CN"/>
        </w:rPr>
        <w:t>PDSCH rate matching in mTRP transmission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74E73" w:rsidRPr="00C74E73" w:rsidTr="00C74E73">
        <w:tc>
          <w:tcPr>
            <w:tcW w:w="10456" w:type="dxa"/>
          </w:tcPr>
          <w:p w:rsidR="00C74E73" w:rsidRPr="00C74E73" w:rsidRDefault="00C74E73" w:rsidP="00C74E73">
            <w:pPr>
              <w:spacing w:afterLines="50" w:after="156"/>
              <w:rPr>
                <w:b/>
                <w:bCs/>
                <w:i/>
                <w:color w:val="0070C0"/>
                <w:szCs w:val="24"/>
                <w:lang w:eastAsia="zh-CN"/>
              </w:rPr>
            </w:pPr>
            <w:r w:rsidRPr="00C74E73">
              <w:rPr>
                <w:b/>
                <w:bCs/>
                <w:i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:rsidR="00C74E73" w:rsidRPr="00C74E73" w:rsidRDefault="00C74E73" w:rsidP="00C74E73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C74E73">
              <w:rPr>
                <w:rFonts w:eastAsia="MS Mincho"/>
                <w:i/>
                <w:lang w:eastAsia="zh-CN"/>
              </w:rPr>
              <w:t>Proposals</w:t>
            </w:r>
          </w:p>
          <w:p w:rsidR="00C74E73" w:rsidRPr="00C74E73" w:rsidRDefault="00C74E73" w:rsidP="00C74E7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C74E73">
              <w:rPr>
                <w:rFonts w:eastAsia="MS Mincho"/>
                <w:i/>
                <w:lang w:eastAsia="zh-CN"/>
              </w:rPr>
              <w:t xml:space="preserve">Option 1: </w:t>
            </w:r>
            <w:r w:rsidRPr="00C74E73">
              <w:rPr>
                <w:rFonts w:eastAsia="MS Mincho"/>
                <w:i/>
                <w:lang w:val="en-US" w:eastAsia="ja-JP"/>
              </w:rPr>
              <w:t>PT-RS allocation does not overlap with PDSCH allocation per TRP</w:t>
            </w:r>
            <w:r w:rsidRPr="00C74E73">
              <w:rPr>
                <w:rFonts w:eastAsia="MS Mincho"/>
                <w:i/>
              </w:rPr>
              <w:t>.</w:t>
            </w:r>
          </w:p>
          <w:p w:rsidR="00C74E73" w:rsidRPr="00C74E73" w:rsidRDefault="00C74E73" w:rsidP="00C74E73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C74E73">
              <w:rPr>
                <w:rFonts w:eastAsia="MS Mincho"/>
                <w:i/>
                <w:lang w:eastAsia="zh-CN"/>
              </w:rPr>
              <w:t xml:space="preserve">Option 2: </w:t>
            </w:r>
            <w:r w:rsidRPr="00C74E73">
              <w:rPr>
                <w:rFonts w:eastAsia="MS Mincho"/>
                <w:i/>
                <w:lang w:val="en-US" w:eastAsia="ja-JP"/>
              </w:rPr>
              <w:t>PT-RS allocation does not overlap with any PDSCH allocation.</w:t>
            </w:r>
          </w:p>
        </w:tc>
      </w:tr>
    </w:tbl>
    <w:p w:rsidR="00C74E73" w:rsidRDefault="00C74E73" w:rsidP="00C74E73">
      <w:pPr>
        <w:rPr>
          <w:lang w:val="en-US" w:eastAsia="zh-CN"/>
        </w:rPr>
      </w:pPr>
    </w:p>
    <w:p w:rsidR="00C74E73" w:rsidRDefault="00C74E73" w:rsidP="00C74E73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F</w:t>
      </w:r>
      <w:r>
        <w:rPr>
          <w:lang w:val="en-US" w:eastAsia="zh-CN"/>
        </w:rPr>
        <w:t>rom our u</w:t>
      </w:r>
      <w:r w:rsidR="00A27268">
        <w:rPr>
          <w:lang w:val="en-US" w:eastAsia="zh-CN"/>
        </w:rPr>
        <w:t>nderstanding,</w:t>
      </w:r>
      <w:r w:rsidR="00FA24AB">
        <w:rPr>
          <w:lang w:val="en-US" w:eastAsia="zh-CN"/>
        </w:rPr>
        <w:t xml:space="preserve"> in PDSCH rate matching, </w:t>
      </w:r>
      <w:r w:rsidR="000B0C36">
        <w:rPr>
          <w:lang w:val="en-US" w:eastAsia="zh-CN"/>
        </w:rPr>
        <w:t xml:space="preserve">a PDSCH TB is not transmitted on the REs that </w:t>
      </w:r>
      <w:r w:rsidR="00FA24AB">
        <w:rPr>
          <w:lang w:val="en-US" w:eastAsia="zh-CN"/>
        </w:rPr>
        <w:t xml:space="preserve">PT-RS for the same PDSCH </w:t>
      </w:r>
      <w:r w:rsidR="000B0C36">
        <w:rPr>
          <w:lang w:val="en-US" w:eastAsia="zh-CN"/>
        </w:rPr>
        <w:t xml:space="preserve">TB </w:t>
      </w:r>
      <w:r w:rsidR="00FA24AB">
        <w:rPr>
          <w:lang w:val="en-US" w:eastAsia="zh-CN"/>
        </w:rPr>
        <w:t xml:space="preserve">is </w:t>
      </w:r>
      <w:r w:rsidR="000B0C36">
        <w:rPr>
          <w:lang w:val="en-US" w:eastAsia="zh-CN"/>
        </w:rPr>
        <w:t>transmitted</w:t>
      </w:r>
      <w:r w:rsidR="00FA24AB">
        <w:rPr>
          <w:lang w:val="en-US" w:eastAsia="zh-CN"/>
        </w:rPr>
        <w:t xml:space="preserve">. We confirm that </w:t>
      </w:r>
      <w:r w:rsidR="00FA24AB" w:rsidRPr="00FA24AB">
        <w:rPr>
          <w:lang w:val="en-US" w:eastAsia="zh-CN"/>
        </w:rPr>
        <w:t>PT-RS allocation does not overlap with PDSCH allocation per TRP.</w:t>
      </w:r>
    </w:p>
    <w:p w:rsidR="00C4194B" w:rsidRPr="000B0C36" w:rsidRDefault="00FA24AB" w:rsidP="00C74E73">
      <w:pPr>
        <w:pStyle w:val="Proposal"/>
      </w:pPr>
      <w:r>
        <w:t xml:space="preserve">Confirm that </w:t>
      </w:r>
      <w:r w:rsidRPr="00FA24AB">
        <w:t>PT-RS allocation does not overlap with PDSCH allocation per TRP.</w:t>
      </w:r>
    </w:p>
    <w:p w:rsidR="00C4194B" w:rsidRDefault="00C4194B" w:rsidP="0024002D">
      <w:pPr>
        <w:pStyle w:val="2"/>
        <w:rPr>
          <w:lang w:val="en-US" w:eastAsia="zh-CN"/>
        </w:rPr>
      </w:pPr>
      <w:r w:rsidRPr="00C4194B">
        <w:rPr>
          <w:lang w:val="en-US" w:eastAsia="zh-CN"/>
        </w:rPr>
        <w:t>Test cases and simulation parameters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62ED6" w:rsidRPr="00D50D5E" w:rsidTr="00462ED6">
        <w:tc>
          <w:tcPr>
            <w:tcW w:w="10456" w:type="dxa"/>
          </w:tcPr>
          <w:p w:rsidR="00462ED6" w:rsidRPr="00462ED6" w:rsidRDefault="00462ED6" w:rsidP="00462ED6">
            <w:pPr>
              <w:spacing w:afterLines="50" w:after="156"/>
              <w:rPr>
                <w:b/>
                <w:bCs/>
                <w:i/>
                <w:color w:val="0070C0"/>
                <w:szCs w:val="24"/>
                <w:lang w:eastAsia="zh-CN"/>
              </w:rPr>
            </w:pPr>
            <w:r w:rsidRPr="00462ED6">
              <w:rPr>
                <w:b/>
                <w:bCs/>
                <w:i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:rsidR="00462ED6" w:rsidRPr="00462ED6" w:rsidRDefault="00462ED6" w:rsidP="00462ED6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462ED6">
              <w:rPr>
                <w:rFonts w:eastAsia="MS Mincho"/>
                <w:i/>
                <w:lang w:eastAsia="zh-CN"/>
              </w:rPr>
              <w:t>Proposals</w:t>
            </w:r>
          </w:p>
          <w:p w:rsidR="00462ED6" w:rsidRPr="00D50D5E" w:rsidRDefault="00462ED6" w:rsidP="00C74E73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</w:rPr>
            </w:pPr>
            <w:r w:rsidRPr="00462ED6">
              <w:rPr>
                <w:rFonts w:eastAsia="MS Mincho"/>
                <w:i/>
                <w:lang w:eastAsia="zh-CN"/>
              </w:rPr>
              <w:t>Option 1:</w:t>
            </w:r>
            <w:r w:rsidRPr="00462ED6">
              <w:rPr>
                <w:rFonts w:eastAsia="MS Mincho"/>
                <w:i/>
                <w:lang w:val="en-US"/>
              </w:rPr>
              <w:t xml:space="preserve"> </w:t>
            </w:r>
            <w:r w:rsidRPr="00462ED6">
              <w:rPr>
                <w:rFonts w:eastAsia="Calibri"/>
                <w:i/>
                <w:lang w:val="en-US"/>
              </w:rPr>
              <w:t>Consider PDSCH test cases and simulation parameter for sDCI based SDM scheme as presented in Tables 1 and 2. Tables can be found in R4-2308945.</w:t>
            </w:r>
          </w:p>
          <w:p w:rsidR="00D50D5E" w:rsidRPr="00D50D5E" w:rsidRDefault="00D50D5E" w:rsidP="00D50D5E">
            <w:pPr>
              <w:spacing w:afterLines="50" w:after="156"/>
              <w:rPr>
                <w:b/>
                <w:bCs/>
                <w:i/>
                <w:color w:val="0070C0"/>
                <w:szCs w:val="24"/>
                <w:lang w:eastAsia="zh-CN"/>
              </w:rPr>
            </w:pPr>
            <w:r w:rsidRPr="00D50D5E">
              <w:rPr>
                <w:b/>
                <w:bCs/>
                <w:i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:rsidR="00D50D5E" w:rsidRPr="00D50D5E" w:rsidRDefault="00D50D5E" w:rsidP="00D50D5E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S Mincho"/>
                <w:i/>
                <w:lang w:eastAsia="zh-CN"/>
              </w:rPr>
            </w:pPr>
            <w:r w:rsidRPr="00D50D5E">
              <w:rPr>
                <w:rFonts w:eastAsia="MS Mincho"/>
                <w:i/>
                <w:lang w:eastAsia="zh-CN"/>
              </w:rPr>
              <w:t>Proposals</w:t>
            </w:r>
          </w:p>
          <w:p w:rsidR="00D50D5E" w:rsidRPr="00D50D5E" w:rsidRDefault="00D50D5E" w:rsidP="00D50D5E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i/>
              </w:rPr>
            </w:pPr>
            <w:r w:rsidRPr="00D50D5E">
              <w:rPr>
                <w:rFonts w:eastAsia="MS Mincho"/>
                <w:i/>
                <w:lang w:eastAsia="zh-CN"/>
              </w:rPr>
              <w:t>Option 1:</w:t>
            </w:r>
            <w:r w:rsidRPr="00D50D5E">
              <w:rPr>
                <w:rFonts w:eastAsia="MS Mincho"/>
                <w:i/>
                <w:lang w:val="en-US"/>
              </w:rPr>
              <w:t xml:space="preserve"> </w:t>
            </w:r>
            <w:r w:rsidRPr="00D50D5E">
              <w:rPr>
                <w:rFonts w:eastAsia="Calibri"/>
                <w:i/>
                <w:lang w:val="en-US"/>
              </w:rPr>
              <w:t>Consider PDSCH test cases and simulation parameter for mDCI based SDM scheme as presented in Tables 3 and 4. Tables can be found in R4-2308945.</w:t>
            </w:r>
          </w:p>
          <w:p w:rsidR="00D50D5E" w:rsidRPr="00D50D5E" w:rsidRDefault="00D50D5E" w:rsidP="00D50D5E">
            <w:pPr>
              <w:spacing w:afterLines="50" w:after="156"/>
              <w:rPr>
                <w:b/>
                <w:bCs/>
                <w:i/>
                <w:color w:val="0070C0"/>
                <w:szCs w:val="24"/>
                <w:lang w:eastAsia="zh-CN"/>
              </w:rPr>
            </w:pPr>
            <w:r w:rsidRPr="00D50D5E">
              <w:rPr>
                <w:b/>
                <w:bCs/>
                <w:i/>
                <w:color w:val="0070C0"/>
                <w:szCs w:val="24"/>
                <w:highlight w:val="yellow"/>
                <w:lang w:eastAsia="zh-CN"/>
              </w:rPr>
              <w:t>&lt;Way forward &gt;</w:t>
            </w:r>
          </w:p>
          <w:p w:rsidR="00D50D5E" w:rsidRPr="00D50D5E" w:rsidRDefault="00D50D5E" w:rsidP="00D50D5E">
            <w:pPr>
              <w:pStyle w:val="af5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i/>
                <w:lang w:eastAsia="zh-CN"/>
              </w:rPr>
            </w:pPr>
            <w:r w:rsidRPr="00D50D5E">
              <w:rPr>
                <w:i/>
                <w:lang w:eastAsia="zh-CN"/>
              </w:rPr>
              <w:t>Proposals</w:t>
            </w:r>
          </w:p>
          <w:p w:rsidR="00D50D5E" w:rsidRPr="00D50D5E" w:rsidRDefault="00D50D5E" w:rsidP="00D50D5E">
            <w:pPr>
              <w:pStyle w:val="af5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eastAsia="Times New Roman"/>
                <w:i/>
              </w:rPr>
            </w:pPr>
            <w:r w:rsidRPr="00D50D5E">
              <w:rPr>
                <w:i/>
                <w:lang w:eastAsia="zh-CN"/>
              </w:rPr>
              <w:t>Option 1:</w:t>
            </w:r>
            <w:r w:rsidRPr="00D50D5E">
              <w:rPr>
                <w:i/>
                <w:lang w:val="en-US"/>
              </w:rPr>
              <w:t xml:space="preserve"> </w:t>
            </w:r>
            <w:r w:rsidRPr="00D50D5E">
              <w:rPr>
                <w:rFonts w:eastAsiaTheme="minorHAnsi"/>
                <w:i/>
                <w:lang w:val="en-US"/>
              </w:rPr>
              <w:t>Consider PDSCH test cases and simulation parameter for mDCI based non-overlapping scheme as presented in Tables 5 and 6. Tables can be found in R4-2308945.</w:t>
            </w:r>
          </w:p>
        </w:tc>
      </w:tr>
    </w:tbl>
    <w:p w:rsidR="00C74E73" w:rsidRDefault="00C74E73" w:rsidP="00C74E73">
      <w:pPr>
        <w:rPr>
          <w:lang w:val="en-US" w:eastAsia="zh-CN"/>
        </w:rPr>
      </w:pPr>
    </w:p>
    <w:p w:rsidR="00D50D5E" w:rsidRDefault="00D50D5E" w:rsidP="00C74E73">
      <w:pPr>
        <w:rPr>
          <w:lang w:val="en-US" w:eastAsia="zh-CN"/>
        </w:rPr>
      </w:pPr>
      <w:r>
        <w:rPr>
          <w:lang w:val="en-US" w:eastAsia="zh-CN"/>
        </w:rPr>
        <w:t>F</w:t>
      </w:r>
      <w:r w:rsidRPr="00D50D5E">
        <w:rPr>
          <w:lang w:val="en-US" w:eastAsia="zh-CN"/>
        </w:rPr>
        <w:t xml:space="preserve">or </w:t>
      </w:r>
      <w:r w:rsidR="00EE1E8F">
        <w:rPr>
          <w:lang w:val="en-US" w:eastAsia="zh-CN"/>
        </w:rPr>
        <w:t xml:space="preserve">the </w:t>
      </w:r>
      <w:r w:rsidRPr="00D50D5E">
        <w:rPr>
          <w:lang w:val="en-US" w:eastAsia="zh-CN"/>
        </w:rPr>
        <w:t>sDCI SDM</w:t>
      </w:r>
      <w:r>
        <w:rPr>
          <w:lang w:val="en-US" w:eastAsia="zh-CN"/>
        </w:rPr>
        <w:t xml:space="preserve">, </w:t>
      </w:r>
      <w:r w:rsidRPr="00D50D5E">
        <w:rPr>
          <w:lang w:val="en-US" w:eastAsia="zh-CN"/>
        </w:rPr>
        <w:t>mDCI fully overlapping</w:t>
      </w:r>
      <w:r>
        <w:rPr>
          <w:lang w:val="en-US" w:eastAsia="zh-CN"/>
        </w:rPr>
        <w:t xml:space="preserve"> and </w:t>
      </w:r>
      <w:r w:rsidR="00EE1E8F" w:rsidRPr="00EE1E8F">
        <w:rPr>
          <w:lang w:val="en-US" w:eastAsia="zh-CN"/>
        </w:rPr>
        <w:t>mDCI non-overlapping</w:t>
      </w:r>
      <w:r w:rsidR="00EE1E8F">
        <w:rPr>
          <w:lang w:val="en-US" w:eastAsia="zh-CN"/>
        </w:rPr>
        <w:t xml:space="preserve"> cases</w:t>
      </w:r>
      <w:r>
        <w:rPr>
          <w:lang w:val="en-US" w:eastAsia="zh-CN"/>
        </w:rPr>
        <w:t>, it is better to configure PDSCH starting symbol 1 length 13 that is same as the existing FR2 requirements.</w:t>
      </w:r>
    </w:p>
    <w:p w:rsidR="00D50D5E" w:rsidRDefault="00EE1E8F" w:rsidP="00D50D5E">
      <w:pPr>
        <w:pStyle w:val="Proposal"/>
      </w:pPr>
      <w:r w:rsidRPr="00EE1E8F">
        <w:t>For the sDCI SDM, mDCI fully overlapping and mDCI non-overlapping cases,</w:t>
      </w:r>
      <w:r>
        <w:t xml:space="preserve"> </w:t>
      </w:r>
      <w:r w:rsidR="00D50D5E" w:rsidRPr="00D50D5E">
        <w:t>configure PDSCH starting symbol 1 length 13</w:t>
      </w:r>
      <w:r w:rsidR="00D50D5E">
        <w:t>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roposals</w:t>
      </w:r>
    </w:p>
    <w:p w:rsidR="00EE1E8F" w:rsidRDefault="00CB3A9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discuss on UE </w:t>
      </w:r>
      <w:r w:rsidR="00404D2F">
        <w:rPr>
          <w:lang w:val="en-US" w:eastAsia="zh-CN"/>
        </w:rPr>
        <w:t xml:space="preserve">PDSCH </w:t>
      </w:r>
      <w:r>
        <w:rPr>
          <w:lang w:val="en-US" w:eastAsia="zh-CN"/>
        </w:rPr>
        <w:t>demodulation requirements for NR FR2 multi-Rx chain DL reception. O</w:t>
      </w:r>
      <w:r>
        <w:rPr>
          <w:rFonts w:hint="eastAsia"/>
          <w:lang w:val="en-US" w:eastAsia="zh-CN"/>
        </w:rPr>
        <w:t xml:space="preserve">ur </w:t>
      </w:r>
      <w:r>
        <w:rPr>
          <w:lang w:val="en-US" w:eastAsia="zh-CN"/>
        </w:rPr>
        <w:t xml:space="preserve">observations and </w:t>
      </w:r>
      <w:r>
        <w:rPr>
          <w:rFonts w:hint="eastAsia"/>
          <w:lang w:val="en-US" w:eastAsia="zh-CN"/>
        </w:rPr>
        <w:t>proposals are:</w:t>
      </w:r>
    </w:p>
    <w:p w:rsidR="00EE1E8F" w:rsidRDefault="00EE1E8F" w:rsidP="00EE1E8F">
      <w:pPr>
        <w:pStyle w:val="Proposal"/>
        <w:numPr>
          <w:ilvl w:val="0"/>
          <w:numId w:val="18"/>
        </w:numPr>
      </w:pPr>
      <w:r>
        <w:t>O</w:t>
      </w:r>
      <w:r w:rsidRPr="00535A13">
        <w:t>nly configure one port PTRS for single-DCI SDM scheme for FR2 multi-Rx demodulation requirements.</w:t>
      </w:r>
    </w:p>
    <w:p w:rsidR="00EE1E8F" w:rsidRPr="000B0C36" w:rsidRDefault="00EE1E8F" w:rsidP="00EE1E8F">
      <w:pPr>
        <w:pStyle w:val="Proposal"/>
      </w:pPr>
      <w:r>
        <w:t xml:space="preserve">Confirm that </w:t>
      </w:r>
      <w:r w:rsidRPr="00FA24AB">
        <w:t>PT-RS allocation does not overlap with PDSCH allocation per TRP.</w:t>
      </w:r>
    </w:p>
    <w:p w:rsidR="00EE1E8F" w:rsidRPr="00EE1E8F" w:rsidRDefault="00EE1E8F" w:rsidP="00EE1E8F">
      <w:pPr>
        <w:pStyle w:val="Proposal"/>
      </w:pPr>
      <w:r w:rsidRPr="00EE1E8F">
        <w:t>For the sDCI SDM, mDCI fully overlapping and mDCI non-overlapping cases,</w:t>
      </w:r>
      <w:r>
        <w:t xml:space="preserve"> </w:t>
      </w:r>
      <w:r w:rsidRPr="00D50D5E">
        <w:t>configure PDSCH starting symbol 1 length 13</w:t>
      </w:r>
      <w:r>
        <w:t xml:space="preserve"> .</w:t>
      </w:r>
    </w:p>
    <w:p w:rsidR="0019273B" w:rsidRDefault="00CB3A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:rsidR="0019273B" w:rsidRDefault="00CB3A95">
      <w:pPr>
        <w:pStyle w:val="Reference"/>
        <w:ind w:left="400" w:hanging="400"/>
        <w:rPr>
          <w:lang w:val="en-US" w:eastAsia="zh-CN"/>
        </w:rPr>
      </w:pPr>
      <w:bookmarkStart w:id="3" w:name="_Ref92469097"/>
      <w:r>
        <w:rPr>
          <w:lang w:val="en-US" w:eastAsia="zh-CN"/>
        </w:rPr>
        <w:t>R</w:t>
      </w:r>
      <w:bookmarkEnd w:id="3"/>
      <w:r w:rsidR="0031150B" w:rsidRPr="0031150B">
        <w:rPr>
          <w:lang w:val="en-US" w:eastAsia="zh-CN"/>
        </w:rPr>
        <w:t>4-</w:t>
      </w:r>
      <w:r w:rsidR="00EE1E8F" w:rsidRPr="00EE1E8F">
        <w:rPr>
          <w:lang w:val="en-US" w:eastAsia="zh-CN"/>
        </w:rPr>
        <w:t>2309824</w:t>
      </w:r>
      <w:r w:rsidR="0031150B" w:rsidRPr="0031150B">
        <w:rPr>
          <w:lang w:val="en-US" w:eastAsia="zh-CN"/>
        </w:rPr>
        <w:t>, WF on UE demodulation and CSI requirements for FR2 multi-Rx DL reception, RAN4#10</w:t>
      </w:r>
      <w:r w:rsidR="00EE1E8F">
        <w:rPr>
          <w:lang w:val="en-US" w:eastAsia="zh-CN"/>
        </w:rPr>
        <w:t>7</w:t>
      </w:r>
      <w:r w:rsidR="0031150B" w:rsidRPr="0031150B">
        <w:rPr>
          <w:lang w:val="en-US" w:eastAsia="zh-CN"/>
        </w:rPr>
        <w:t>, Qualcomm</w:t>
      </w:r>
    </w:p>
    <w:p w:rsidR="0019273B" w:rsidRDefault="0019273B"/>
    <w:sectPr w:rsidR="0019273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670E" w:rsidRDefault="004C670E">
      <w:pPr>
        <w:spacing w:after="0"/>
      </w:pPr>
      <w:r>
        <w:separator/>
      </w:r>
    </w:p>
  </w:endnote>
  <w:endnote w:type="continuationSeparator" w:id="0">
    <w:p w:rsidR="004C670E" w:rsidRDefault="004C67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670E" w:rsidRDefault="004C670E">
      <w:pPr>
        <w:spacing w:after="0"/>
      </w:pPr>
      <w:r>
        <w:separator/>
      </w:r>
    </w:p>
  </w:footnote>
  <w:footnote w:type="continuationSeparator" w:id="0">
    <w:p w:rsidR="004C670E" w:rsidRDefault="004C67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multilevel"/>
    <w:tmpl w:val="10E421C8"/>
    <w:lvl w:ilvl="0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4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ADE11CA"/>
    <w:multiLevelType w:val="multilevel"/>
    <w:tmpl w:val="3ADE11CA"/>
    <w:lvl w:ilvl="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67493847"/>
    <w:multiLevelType w:val="multilevel"/>
    <w:tmpl w:val="67493847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8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6F904C7"/>
    <w:multiLevelType w:val="multilevel"/>
    <w:tmpl w:val="76F904C7"/>
    <w:lvl w:ilvl="0">
      <w:start w:val="1"/>
      <w:numFmt w:val="decimal"/>
      <w:pStyle w:val="Reference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3D61B4"/>
    <w:multiLevelType w:val="multilevel"/>
    <w:tmpl w:val="793D61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5"/>
  </w:num>
  <w:num w:numId="5">
    <w:abstractNumId w:val="10"/>
  </w:num>
  <w:num w:numId="6">
    <w:abstractNumId w:val="1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</w:num>
  <w:num w:numId="9">
    <w:abstractNumId w:val="0"/>
  </w:num>
  <w:num w:numId="10">
    <w:abstractNumId w:val="6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3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6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16BE1"/>
    <w:rsid w:val="0002379D"/>
    <w:rsid w:val="00023E26"/>
    <w:rsid w:val="0003030E"/>
    <w:rsid w:val="0003042D"/>
    <w:rsid w:val="000306CB"/>
    <w:rsid w:val="0004362D"/>
    <w:rsid w:val="000614F8"/>
    <w:rsid w:val="0007130B"/>
    <w:rsid w:val="00084253"/>
    <w:rsid w:val="000845DE"/>
    <w:rsid w:val="00085BEB"/>
    <w:rsid w:val="00086031"/>
    <w:rsid w:val="00086A1D"/>
    <w:rsid w:val="000915E7"/>
    <w:rsid w:val="0009621F"/>
    <w:rsid w:val="000974D1"/>
    <w:rsid w:val="000A0298"/>
    <w:rsid w:val="000A4806"/>
    <w:rsid w:val="000A56DE"/>
    <w:rsid w:val="000A5856"/>
    <w:rsid w:val="000A6595"/>
    <w:rsid w:val="000B0C36"/>
    <w:rsid w:val="000B145F"/>
    <w:rsid w:val="000C0D69"/>
    <w:rsid w:val="000C1D73"/>
    <w:rsid w:val="000C68F4"/>
    <w:rsid w:val="000C7B35"/>
    <w:rsid w:val="000D345A"/>
    <w:rsid w:val="000E256D"/>
    <w:rsid w:val="000E530A"/>
    <w:rsid w:val="000F0B45"/>
    <w:rsid w:val="000F20DF"/>
    <w:rsid w:val="000F6E78"/>
    <w:rsid w:val="00106E4B"/>
    <w:rsid w:val="001108F8"/>
    <w:rsid w:val="001175B5"/>
    <w:rsid w:val="00125652"/>
    <w:rsid w:val="001272DC"/>
    <w:rsid w:val="00133F69"/>
    <w:rsid w:val="0013608F"/>
    <w:rsid w:val="00136B1B"/>
    <w:rsid w:val="00141027"/>
    <w:rsid w:val="00142697"/>
    <w:rsid w:val="001439A6"/>
    <w:rsid w:val="00147495"/>
    <w:rsid w:val="0015739F"/>
    <w:rsid w:val="00157D97"/>
    <w:rsid w:val="00170674"/>
    <w:rsid w:val="00175DD4"/>
    <w:rsid w:val="0019273B"/>
    <w:rsid w:val="00194965"/>
    <w:rsid w:val="00196586"/>
    <w:rsid w:val="00196D54"/>
    <w:rsid w:val="001A1FB2"/>
    <w:rsid w:val="001B1E9A"/>
    <w:rsid w:val="001B38C0"/>
    <w:rsid w:val="001B4B37"/>
    <w:rsid w:val="001B7488"/>
    <w:rsid w:val="001C3749"/>
    <w:rsid w:val="001C4440"/>
    <w:rsid w:val="001C6B0F"/>
    <w:rsid w:val="001D0B20"/>
    <w:rsid w:val="001D54C7"/>
    <w:rsid w:val="001E3115"/>
    <w:rsid w:val="001F0B11"/>
    <w:rsid w:val="00204E15"/>
    <w:rsid w:val="0020559E"/>
    <w:rsid w:val="00206965"/>
    <w:rsid w:val="00213C72"/>
    <w:rsid w:val="00214368"/>
    <w:rsid w:val="00214DBD"/>
    <w:rsid w:val="00215777"/>
    <w:rsid w:val="00221897"/>
    <w:rsid w:val="00222181"/>
    <w:rsid w:val="00222491"/>
    <w:rsid w:val="002232CE"/>
    <w:rsid w:val="00223345"/>
    <w:rsid w:val="0023074B"/>
    <w:rsid w:val="0024002D"/>
    <w:rsid w:val="00240A1A"/>
    <w:rsid w:val="00245B82"/>
    <w:rsid w:val="0024748B"/>
    <w:rsid w:val="00247998"/>
    <w:rsid w:val="002517E4"/>
    <w:rsid w:val="0025198E"/>
    <w:rsid w:val="0025362D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28C5"/>
    <w:rsid w:val="00294D00"/>
    <w:rsid w:val="002A00F4"/>
    <w:rsid w:val="002A1B72"/>
    <w:rsid w:val="002A5BFE"/>
    <w:rsid w:val="002B666A"/>
    <w:rsid w:val="002C3F6C"/>
    <w:rsid w:val="002C7212"/>
    <w:rsid w:val="002D043F"/>
    <w:rsid w:val="002D17FD"/>
    <w:rsid w:val="002D7CE2"/>
    <w:rsid w:val="002E2F7D"/>
    <w:rsid w:val="002E4603"/>
    <w:rsid w:val="002F2196"/>
    <w:rsid w:val="002F4BA9"/>
    <w:rsid w:val="002F6122"/>
    <w:rsid w:val="003011DA"/>
    <w:rsid w:val="0031150B"/>
    <w:rsid w:val="00312EDF"/>
    <w:rsid w:val="00314027"/>
    <w:rsid w:val="00322769"/>
    <w:rsid w:val="00326724"/>
    <w:rsid w:val="00327B16"/>
    <w:rsid w:val="00332A2F"/>
    <w:rsid w:val="00342D38"/>
    <w:rsid w:val="00343BBE"/>
    <w:rsid w:val="00346C56"/>
    <w:rsid w:val="003471F5"/>
    <w:rsid w:val="003475BF"/>
    <w:rsid w:val="00351761"/>
    <w:rsid w:val="00356BEF"/>
    <w:rsid w:val="00356D0D"/>
    <w:rsid w:val="00360E5F"/>
    <w:rsid w:val="00362E89"/>
    <w:rsid w:val="003630C0"/>
    <w:rsid w:val="00366E98"/>
    <w:rsid w:val="00370C33"/>
    <w:rsid w:val="00373B5A"/>
    <w:rsid w:val="003742D3"/>
    <w:rsid w:val="00374D37"/>
    <w:rsid w:val="00374E61"/>
    <w:rsid w:val="00375269"/>
    <w:rsid w:val="00382129"/>
    <w:rsid w:val="00382B53"/>
    <w:rsid w:val="003851C1"/>
    <w:rsid w:val="0038762B"/>
    <w:rsid w:val="00387781"/>
    <w:rsid w:val="00390076"/>
    <w:rsid w:val="00394F1A"/>
    <w:rsid w:val="003955D1"/>
    <w:rsid w:val="00395B59"/>
    <w:rsid w:val="00396C7C"/>
    <w:rsid w:val="003A3AC7"/>
    <w:rsid w:val="003A518C"/>
    <w:rsid w:val="003B1587"/>
    <w:rsid w:val="003C2692"/>
    <w:rsid w:val="003C5DE9"/>
    <w:rsid w:val="003D14C8"/>
    <w:rsid w:val="003D1B6E"/>
    <w:rsid w:val="003D23F1"/>
    <w:rsid w:val="003D6D34"/>
    <w:rsid w:val="003E18A6"/>
    <w:rsid w:val="003E3F0E"/>
    <w:rsid w:val="003E6D10"/>
    <w:rsid w:val="003E7958"/>
    <w:rsid w:val="003F1B39"/>
    <w:rsid w:val="003F4E35"/>
    <w:rsid w:val="003F62CB"/>
    <w:rsid w:val="003F6C0B"/>
    <w:rsid w:val="003F7093"/>
    <w:rsid w:val="00401A10"/>
    <w:rsid w:val="00404D2F"/>
    <w:rsid w:val="00412CFF"/>
    <w:rsid w:val="00416BDF"/>
    <w:rsid w:val="00420BF7"/>
    <w:rsid w:val="00430809"/>
    <w:rsid w:val="004308FF"/>
    <w:rsid w:val="0043491A"/>
    <w:rsid w:val="004353D8"/>
    <w:rsid w:val="00435829"/>
    <w:rsid w:val="004427FB"/>
    <w:rsid w:val="00452050"/>
    <w:rsid w:val="0045261D"/>
    <w:rsid w:val="00452A90"/>
    <w:rsid w:val="004575B7"/>
    <w:rsid w:val="00462ED6"/>
    <w:rsid w:val="00464F9E"/>
    <w:rsid w:val="00474519"/>
    <w:rsid w:val="004750C1"/>
    <w:rsid w:val="00481B5B"/>
    <w:rsid w:val="004842BC"/>
    <w:rsid w:val="004A62D1"/>
    <w:rsid w:val="004B0938"/>
    <w:rsid w:val="004B25B2"/>
    <w:rsid w:val="004B3CAA"/>
    <w:rsid w:val="004C3767"/>
    <w:rsid w:val="004C515A"/>
    <w:rsid w:val="004C5592"/>
    <w:rsid w:val="004C607D"/>
    <w:rsid w:val="004C670E"/>
    <w:rsid w:val="004C739A"/>
    <w:rsid w:val="004D1D41"/>
    <w:rsid w:val="004D74A1"/>
    <w:rsid w:val="004D76A4"/>
    <w:rsid w:val="004E31ED"/>
    <w:rsid w:val="004F00BD"/>
    <w:rsid w:val="004F476C"/>
    <w:rsid w:val="004F61E8"/>
    <w:rsid w:val="004F6B7A"/>
    <w:rsid w:val="00503B2B"/>
    <w:rsid w:val="00505BA0"/>
    <w:rsid w:val="00506BE0"/>
    <w:rsid w:val="00517C7B"/>
    <w:rsid w:val="00520D28"/>
    <w:rsid w:val="00523DB3"/>
    <w:rsid w:val="00525EDA"/>
    <w:rsid w:val="0052662F"/>
    <w:rsid w:val="005303A3"/>
    <w:rsid w:val="00532969"/>
    <w:rsid w:val="00535A13"/>
    <w:rsid w:val="00542B8D"/>
    <w:rsid w:val="00543050"/>
    <w:rsid w:val="00550FA9"/>
    <w:rsid w:val="005520EE"/>
    <w:rsid w:val="00553E20"/>
    <w:rsid w:val="00560F1D"/>
    <w:rsid w:val="00561B54"/>
    <w:rsid w:val="00571B1A"/>
    <w:rsid w:val="00575DF2"/>
    <w:rsid w:val="00576D52"/>
    <w:rsid w:val="00577917"/>
    <w:rsid w:val="00583DF4"/>
    <w:rsid w:val="005930B2"/>
    <w:rsid w:val="0059578D"/>
    <w:rsid w:val="005A3ED8"/>
    <w:rsid w:val="005A5B1D"/>
    <w:rsid w:val="005B1A8C"/>
    <w:rsid w:val="005B337B"/>
    <w:rsid w:val="005B3B3E"/>
    <w:rsid w:val="005B3DB4"/>
    <w:rsid w:val="005B7138"/>
    <w:rsid w:val="005C2EE5"/>
    <w:rsid w:val="005C3579"/>
    <w:rsid w:val="005C42D4"/>
    <w:rsid w:val="005D0C23"/>
    <w:rsid w:val="005D7B80"/>
    <w:rsid w:val="005D7F6A"/>
    <w:rsid w:val="005E0EAC"/>
    <w:rsid w:val="005E6131"/>
    <w:rsid w:val="005F3786"/>
    <w:rsid w:val="005F6B12"/>
    <w:rsid w:val="005F6B8B"/>
    <w:rsid w:val="005F72F9"/>
    <w:rsid w:val="006032D3"/>
    <w:rsid w:val="00611FE1"/>
    <w:rsid w:val="00616955"/>
    <w:rsid w:val="00624A59"/>
    <w:rsid w:val="00626C53"/>
    <w:rsid w:val="00627004"/>
    <w:rsid w:val="0063401D"/>
    <w:rsid w:val="0063536C"/>
    <w:rsid w:val="00637807"/>
    <w:rsid w:val="00643F0E"/>
    <w:rsid w:val="0065003B"/>
    <w:rsid w:val="00650955"/>
    <w:rsid w:val="006529DC"/>
    <w:rsid w:val="006551CC"/>
    <w:rsid w:val="006654A8"/>
    <w:rsid w:val="006660C7"/>
    <w:rsid w:val="00683DA4"/>
    <w:rsid w:val="0068409E"/>
    <w:rsid w:val="00684BFD"/>
    <w:rsid w:val="006868DB"/>
    <w:rsid w:val="006948DF"/>
    <w:rsid w:val="006955AD"/>
    <w:rsid w:val="006A295B"/>
    <w:rsid w:val="006A6EA3"/>
    <w:rsid w:val="006B12C7"/>
    <w:rsid w:val="006B3B45"/>
    <w:rsid w:val="006B64A3"/>
    <w:rsid w:val="006B7BB4"/>
    <w:rsid w:val="006C7B9D"/>
    <w:rsid w:val="006E02C8"/>
    <w:rsid w:val="006E2A89"/>
    <w:rsid w:val="006F3F95"/>
    <w:rsid w:val="006F683B"/>
    <w:rsid w:val="007054F0"/>
    <w:rsid w:val="00710B70"/>
    <w:rsid w:val="00710F64"/>
    <w:rsid w:val="00714D85"/>
    <w:rsid w:val="00716D1B"/>
    <w:rsid w:val="0072378A"/>
    <w:rsid w:val="00723859"/>
    <w:rsid w:val="00724F2D"/>
    <w:rsid w:val="00733272"/>
    <w:rsid w:val="0073386D"/>
    <w:rsid w:val="0073606A"/>
    <w:rsid w:val="0073685B"/>
    <w:rsid w:val="00744FBF"/>
    <w:rsid w:val="0074654E"/>
    <w:rsid w:val="00750013"/>
    <w:rsid w:val="007509B2"/>
    <w:rsid w:val="0075117E"/>
    <w:rsid w:val="007540F9"/>
    <w:rsid w:val="007552D4"/>
    <w:rsid w:val="00761107"/>
    <w:rsid w:val="00762132"/>
    <w:rsid w:val="007653C6"/>
    <w:rsid w:val="0076674F"/>
    <w:rsid w:val="0077535B"/>
    <w:rsid w:val="00775C27"/>
    <w:rsid w:val="007808BE"/>
    <w:rsid w:val="00786759"/>
    <w:rsid w:val="00791361"/>
    <w:rsid w:val="007970AF"/>
    <w:rsid w:val="00797441"/>
    <w:rsid w:val="007B3E8C"/>
    <w:rsid w:val="007B61F6"/>
    <w:rsid w:val="007C404F"/>
    <w:rsid w:val="007C4349"/>
    <w:rsid w:val="007D020D"/>
    <w:rsid w:val="007D050C"/>
    <w:rsid w:val="007D2632"/>
    <w:rsid w:val="007D6D0D"/>
    <w:rsid w:val="007D6DC7"/>
    <w:rsid w:val="007D77CA"/>
    <w:rsid w:val="007D7E25"/>
    <w:rsid w:val="007E26E7"/>
    <w:rsid w:val="007E2B76"/>
    <w:rsid w:val="007E6E59"/>
    <w:rsid w:val="007E7702"/>
    <w:rsid w:val="007E7815"/>
    <w:rsid w:val="007F0770"/>
    <w:rsid w:val="00801101"/>
    <w:rsid w:val="00803939"/>
    <w:rsid w:val="00804C38"/>
    <w:rsid w:val="00810CF0"/>
    <w:rsid w:val="00816459"/>
    <w:rsid w:val="00821440"/>
    <w:rsid w:val="0082437D"/>
    <w:rsid w:val="00825730"/>
    <w:rsid w:val="00825BC9"/>
    <w:rsid w:val="008261B6"/>
    <w:rsid w:val="00834798"/>
    <w:rsid w:val="00834915"/>
    <w:rsid w:val="0083678C"/>
    <w:rsid w:val="00837384"/>
    <w:rsid w:val="00846F6F"/>
    <w:rsid w:val="0084779A"/>
    <w:rsid w:val="00847B68"/>
    <w:rsid w:val="00850371"/>
    <w:rsid w:val="00852AE7"/>
    <w:rsid w:val="008543E7"/>
    <w:rsid w:val="00857EA4"/>
    <w:rsid w:val="00861D51"/>
    <w:rsid w:val="008664AE"/>
    <w:rsid w:val="0087015F"/>
    <w:rsid w:val="0087140A"/>
    <w:rsid w:val="008727FE"/>
    <w:rsid w:val="00872EDD"/>
    <w:rsid w:val="00874ED9"/>
    <w:rsid w:val="00876136"/>
    <w:rsid w:val="0087779E"/>
    <w:rsid w:val="00891651"/>
    <w:rsid w:val="00893FCF"/>
    <w:rsid w:val="00894F29"/>
    <w:rsid w:val="0089645F"/>
    <w:rsid w:val="008A3793"/>
    <w:rsid w:val="008A732B"/>
    <w:rsid w:val="008A7439"/>
    <w:rsid w:val="008B10AF"/>
    <w:rsid w:val="008B19A5"/>
    <w:rsid w:val="008B362A"/>
    <w:rsid w:val="008C2707"/>
    <w:rsid w:val="008C70FA"/>
    <w:rsid w:val="008D2D66"/>
    <w:rsid w:val="008D60D0"/>
    <w:rsid w:val="008D6925"/>
    <w:rsid w:val="008E0C69"/>
    <w:rsid w:val="008E2E9E"/>
    <w:rsid w:val="008E670F"/>
    <w:rsid w:val="008F2E7C"/>
    <w:rsid w:val="00902B8D"/>
    <w:rsid w:val="00903F6A"/>
    <w:rsid w:val="00905797"/>
    <w:rsid w:val="00910DCD"/>
    <w:rsid w:val="00915630"/>
    <w:rsid w:val="009163A1"/>
    <w:rsid w:val="00922714"/>
    <w:rsid w:val="009241AD"/>
    <w:rsid w:val="00925118"/>
    <w:rsid w:val="00930C70"/>
    <w:rsid w:val="009342E2"/>
    <w:rsid w:val="00934FF1"/>
    <w:rsid w:val="009466A7"/>
    <w:rsid w:val="00951AF7"/>
    <w:rsid w:val="009521C3"/>
    <w:rsid w:val="00953B09"/>
    <w:rsid w:val="0095517A"/>
    <w:rsid w:val="00955313"/>
    <w:rsid w:val="009557F1"/>
    <w:rsid w:val="009614E1"/>
    <w:rsid w:val="00977865"/>
    <w:rsid w:val="00981E4A"/>
    <w:rsid w:val="00983F24"/>
    <w:rsid w:val="009841EA"/>
    <w:rsid w:val="00984EDF"/>
    <w:rsid w:val="00986589"/>
    <w:rsid w:val="0099790B"/>
    <w:rsid w:val="00997DEB"/>
    <w:rsid w:val="009A0F65"/>
    <w:rsid w:val="009A2949"/>
    <w:rsid w:val="009A6B60"/>
    <w:rsid w:val="009B3709"/>
    <w:rsid w:val="009B553C"/>
    <w:rsid w:val="009B6B9F"/>
    <w:rsid w:val="009B703A"/>
    <w:rsid w:val="009C0B96"/>
    <w:rsid w:val="009C17B0"/>
    <w:rsid w:val="009C1CE9"/>
    <w:rsid w:val="009C2E19"/>
    <w:rsid w:val="009D568F"/>
    <w:rsid w:val="009D78C8"/>
    <w:rsid w:val="009E16B6"/>
    <w:rsid w:val="009E4EFB"/>
    <w:rsid w:val="009E724D"/>
    <w:rsid w:val="00A00057"/>
    <w:rsid w:val="00A00C53"/>
    <w:rsid w:val="00A00CDD"/>
    <w:rsid w:val="00A04A52"/>
    <w:rsid w:val="00A05546"/>
    <w:rsid w:val="00A1234D"/>
    <w:rsid w:val="00A123A9"/>
    <w:rsid w:val="00A217B8"/>
    <w:rsid w:val="00A22FCF"/>
    <w:rsid w:val="00A27268"/>
    <w:rsid w:val="00A350F5"/>
    <w:rsid w:val="00A3536B"/>
    <w:rsid w:val="00A4708B"/>
    <w:rsid w:val="00A569EF"/>
    <w:rsid w:val="00A62D36"/>
    <w:rsid w:val="00A64ABC"/>
    <w:rsid w:val="00A6690E"/>
    <w:rsid w:val="00A70F98"/>
    <w:rsid w:val="00A73ABD"/>
    <w:rsid w:val="00A77ABD"/>
    <w:rsid w:val="00A80BB8"/>
    <w:rsid w:val="00A812BA"/>
    <w:rsid w:val="00A85837"/>
    <w:rsid w:val="00A85D49"/>
    <w:rsid w:val="00A90240"/>
    <w:rsid w:val="00A91D18"/>
    <w:rsid w:val="00A91FE2"/>
    <w:rsid w:val="00A926F9"/>
    <w:rsid w:val="00A9559C"/>
    <w:rsid w:val="00AA06A3"/>
    <w:rsid w:val="00AA3E3D"/>
    <w:rsid w:val="00AA488B"/>
    <w:rsid w:val="00AB0FC5"/>
    <w:rsid w:val="00AB72E3"/>
    <w:rsid w:val="00AC1747"/>
    <w:rsid w:val="00AC461A"/>
    <w:rsid w:val="00AC5345"/>
    <w:rsid w:val="00AC5CD4"/>
    <w:rsid w:val="00AC6626"/>
    <w:rsid w:val="00AD64C4"/>
    <w:rsid w:val="00AD7A7B"/>
    <w:rsid w:val="00AE31B8"/>
    <w:rsid w:val="00AE340E"/>
    <w:rsid w:val="00AE4A49"/>
    <w:rsid w:val="00AE7E24"/>
    <w:rsid w:val="00AF5146"/>
    <w:rsid w:val="00AF7A6A"/>
    <w:rsid w:val="00B04490"/>
    <w:rsid w:val="00B12188"/>
    <w:rsid w:val="00B239CC"/>
    <w:rsid w:val="00B26C94"/>
    <w:rsid w:val="00B26E8F"/>
    <w:rsid w:val="00B30C97"/>
    <w:rsid w:val="00B3776A"/>
    <w:rsid w:val="00B45683"/>
    <w:rsid w:val="00B46859"/>
    <w:rsid w:val="00B505EB"/>
    <w:rsid w:val="00B50C81"/>
    <w:rsid w:val="00B5207A"/>
    <w:rsid w:val="00B522D7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176E"/>
    <w:rsid w:val="00B93693"/>
    <w:rsid w:val="00B9392A"/>
    <w:rsid w:val="00B948AB"/>
    <w:rsid w:val="00BA0D01"/>
    <w:rsid w:val="00BA204D"/>
    <w:rsid w:val="00BA7304"/>
    <w:rsid w:val="00BB01D9"/>
    <w:rsid w:val="00BB2870"/>
    <w:rsid w:val="00BB4906"/>
    <w:rsid w:val="00BB70B6"/>
    <w:rsid w:val="00BC014F"/>
    <w:rsid w:val="00BC180C"/>
    <w:rsid w:val="00BC2EEA"/>
    <w:rsid w:val="00BC4DE3"/>
    <w:rsid w:val="00BD0EAE"/>
    <w:rsid w:val="00BD34D5"/>
    <w:rsid w:val="00BD37CB"/>
    <w:rsid w:val="00BD4737"/>
    <w:rsid w:val="00BD6A04"/>
    <w:rsid w:val="00BE1C7B"/>
    <w:rsid w:val="00BE30EC"/>
    <w:rsid w:val="00BE7244"/>
    <w:rsid w:val="00BE75FF"/>
    <w:rsid w:val="00C006CD"/>
    <w:rsid w:val="00C04BF7"/>
    <w:rsid w:val="00C06889"/>
    <w:rsid w:val="00C37892"/>
    <w:rsid w:val="00C40747"/>
    <w:rsid w:val="00C4194B"/>
    <w:rsid w:val="00C4297C"/>
    <w:rsid w:val="00C43A6E"/>
    <w:rsid w:val="00C44D88"/>
    <w:rsid w:val="00C51D3D"/>
    <w:rsid w:val="00C55834"/>
    <w:rsid w:val="00C55A77"/>
    <w:rsid w:val="00C57746"/>
    <w:rsid w:val="00C663FA"/>
    <w:rsid w:val="00C66AB8"/>
    <w:rsid w:val="00C71D5F"/>
    <w:rsid w:val="00C74E73"/>
    <w:rsid w:val="00C75E49"/>
    <w:rsid w:val="00C76055"/>
    <w:rsid w:val="00C94719"/>
    <w:rsid w:val="00C94837"/>
    <w:rsid w:val="00C9778E"/>
    <w:rsid w:val="00CA00E0"/>
    <w:rsid w:val="00CA08C6"/>
    <w:rsid w:val="00CA12E9"/>
    <w:rsid w:val="00CA282A"/>
    <w:rsid w:val="00CA55EB"/>
    <w:rsid w:val="00CA6BEB"/>
    <w:rsid w:val="00CB2CCF"/>
    <w:rsid w:val="00CB3A95"/>
    <w:rsid w:val="00CB4AD4"/>
    <w:rsid w:val="00CB4E1F"/>
    <w:rsid w:val="00CB5BC2"/>
    <w:rsid w:val="00CC519B"/>
    <w:rsid w:val="00CD112D"/>
    <w:rsid w:val="00CD2D65"/>
    <w:rsid w:val="00CD38EA"/>
    <w:rsid w:val="00CD7A7A"/>
    <w:rsid w:val="00CE1C90"/>
    <w:rsid w:val="00CE2DD4"/>
    <w:rsid w:val="00CE5127"/>
    <w:rsid w:val="00CF17A5"/>
    <w:rsid w:val="00CF3359"/>
    <w:rsid w:val="00CF4E89"/>
    <w:rsid w:val="00CF77FF"/>
    <w:rsid w:val="00D034B7"/>
    <w:rsid w:val="00D13468"/>
    <w:rsid w:val="00D13527"/>
    <w:rsid w:val="00D141B0"/>
    <w:rsid w:val="00D14BDA"/>
    <w:rsid w:val="00D14F0F"/>
    <w:rsid w:val="00D15D5B"/>
    <w:rsid w:val="00D2446B"/>
    <w:rsid w:val="00D346A5"/>
    <w:rsid w:val="00D40BA1"/>
    <w:rsid w:val="00D421F7"/>
    <w:rsid w:val="00D44F00"/>
    <w:rsid w:val="00D46BD4"/>
    <w:rsid w:val="00D4790B"/>
    <w:rsid w:val="00D50D5E"/>
    <w:rsid w:val="00D514FE"/>
    <w:rsid w:val="00D53400"/>
    <w:rsid w:val="00D558C8"/>
    <w:rsid w:val="00D76BB7"/>
    <w:rsid w:val="00D77231"/>
    <w:rsid w:val="00D81490"/>
    <w:rsid w:val="00D82A0F"/>
    <w:rsid w:val="00D854C1"/>
    <w:rsid w:val="00D87106"/>
    <w:rsid w:val="00D90964"/>
    <w:rsid w:val="00D92189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4FCC"/>
    <w:rsid w:val="00DB5C3B"/>
    <w:rsid w:val="00DB716D"/>
    <w:rsid w:val="00DB7D09"/>
    <w:rsid w:val="00DC046F"/>
    <w:rsid w:val="00DC122D"/>
    <w:rsid w:val="00DC15D7"/>
    <w:rsid w:val="00DC1684"/>
    <w:rsid w:val="00DC23C7"/>
    <w:rsid w:val="00DC4085"/>
    <w:rsid w:val="00DC5A6D"/>
    <w:rsid w:val="00DC7BF6"/>
    <w:rsid w:val="00DD02F4"/>
    <w:rsid w:val="00DD3394"/>
    <w:rsid w:val="00DD4408"/>
    <w:rsid w:val="00DD447D"/>
    <w:rsid w:val="00DD55BF"/>
    <w:rsid w:val="00DD70E0"/>
    <w:rsid w:val="00DD7135"/>
    <w:rsid w:val="00DE0511"/>
    <w:rsid w:val="00DE26CF"/>
    <w:rsid w:val="00DE7D7A"/>
    <w:rsid w:val="00DF2FBF"/>
    <w:rsid w:val="00E014FB"/>
    <w:rsid w:val="00E07731"/>
    <w:rsid w:val="00E1163F"/>
    <w:rsid w:val="00E14775"/>
    <w:rsid w:val="00E23903"/>
    <w:rsid w:val="00E25220"/>
    <w:rsid w:val="00E375A2"/>
    <w:rsid w:val="00E407BE"/>
    <w:rsid w:val="00E46DE6"/>
    <w:rsid w:val="00E504C1"/>
    <w:rsid w:val="00E52409"/>
    <w:rsid w:val="00E524A7"/>
    <w:rsid w:val="00E525E6"/>
    <w:rsid w:val="00E54304"/>
    <w:rsid w:val="00E57A0C"/>
    <w:rsid w:val="00E628BB"/>
    <w:rsid w:val="00E6511D"/>
    <w:rsid w:val="00E65CE8"/>
    <w:rsid w:val="00E70884"/>
    <w:rsid w:val="00E755F4"/>
    <w:rsid w:val="00E77C55"/>
    <w:rsid w:val="00E77E8A"/>
    <w:rsid w:val="00E8060F"/>
    <w:rsid w:val="00E8582B"/>
    <w:rsid w:val="00E866B2"/>
    <w:rsid w:val="00E91177"/>
    <w:rsid w:val="00E91F57"/>
    <w:rsid w:val="00E945A7"/>
    <w:rsid w:val="00EA605B"/>
    <w:rsid w:val="00EB4124"/>
    <w:rsid w:val="00EB4EB1"/>
    <w:rsid w:val="00EB5043"/>
    <w:rsid w:val="00EB72E6"/>
    <w:rsid w:val="00EC79D3"/>
    <w:rsid w:val="00EC7ECD"/>
    <w:rsid w:val="00ED077D"/>
    <w:rsid w:val="00EE1B16"/>
    <w:rsid w:val="00EE1E8F"/>
    <w:rsid w:val="00EE5D7A"/>
    <w:rsid w:val="00EF0103"/>
    <w:rsid w:val="00EF15D1"/>
    <w:rsid w:val="00EF2303"/>
    <w:rsid w:val="00EF27CF"/>
    <w:rsid w:val="00EF731D"/>
    <w:rsid w:val="00F02CA1"/>
    <w:rsid w:val="00F031CC"/>
    <w:rsid w:val="00F032ED"/>
    <w:rsid w:val="00F06244"/>
    <w:rsid w:val="00F126C1"/>
    <w:rsid w:val="00F12E3B"/>
    <w:rsid w:val="00F14EA8"/>
    <w:rsid w:val="00F17E00"/>
    <w:rsid w:val="00F20EB8"/>
    <w:rsid w:val="00F222B8"/>
    <w:rsid w:val="00F237C2"/>
    <w:rsid w:val="00F242C4"/>
    <w:rsid w:val="00F26FE7"/>
    <w:rsid w:val="00F30523"/>
    <w:rsid w:val="00F50497"/>
    <w:rsid w:val="00F539C3"/>
    <w:rsid w:val="00F607D8"/>
    <w:rsid w:val="00F63240"/>
    <w:rsid w:val="00F65069"/>
    <w:rsid w:val="00F7182A"/>
    <w:rsid w:val="00F721FC"/>
    <w:rsid w:val="00F81ED4"/>
    <w:rsid w:val="00F92DD5"/>
    <w:rsid w:val="00F97713"/>
    <w:rsid w:val="00FA0471"/>
    <w:rsid w:val="00FA24AB"/>
    <w:rsid w:val="00FA7696"/>
    <w:rsid w:val="00FB172E"/>
    <w:rsid w:val="00FB3DAD"/>
    <w:rsid w:val="00FB5658"/>
    <w:rsid w:val="00FC34C6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  <w:rsid w:val="161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294BC6"/>
  <w15:docId w15:val="{67DF30A7-3ABD-4484-8732-DBA48FB4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</w:style>
  <w:style w:type="paragraph" w:styleId="a6">
    <w:name w:val="Balloon Text"/>
    <w:basedOn w:val="a"/>
    <w:link w:val="a7"/>
    <w:uiPriority w:val="99"/>
    <w:semiHidden/>
    <w:unhideWhenUsed/>
    <w:pPr>
      <w:spacing w:after="0"/>
    </w:pPr>
    <w:rPr>
      <w:sz w:val="18"/>
      <w:szCs w:val="18"/>
    </w:rPr>
  </w:style>
  <w:style w:type="paragraph" w:styleId="a8">
    <w:name w:val="footer"/>
    <w:basedOn w:val="a9"/>
    <w:link w:val="aa"/>
    <w:uiPriority w:val="99"/>
    <w:pPr>
      <w:widowControl w:val="0"/>
      <w:pBdr>
        <w:bottom w:val="none" w:sz="0" w:space="0" w:color="auto"/>
      </w:pBdr>
      <w:snapToGrid/>
      <w:spacing w:after="0"/>
    </w:pPr>
    <w:rPr>
      <w:rFonts w:ascii="Arial" w:eastAsia="MS Mincho" w:hAnsi="Arial"/>
      <w:b/>
      <w:i/>
      <w:szCs w:val="20"/>
    </w:rPr>
  </w:style>
  <w:style w:type="paragraph" w:styleId="a9">
    <w:name w:val="header"/>
    <w:basedOn w:val="a"/>
    <w:link w:val="ab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jc w:val="center"/>
      <w:outlineLvl w:val="0"/>
    </w:pPr>
    <w:rPr>
      <w:bCs/>
      <w:sz w:val="40"/>
      <w:szCs w:val="32"/>
    </w:rPr>
  </w:style>
  <w:style w:type="paragraph" w:styleId="ae">
    <w:name w:val="annotation subject"/>
    <w:basedOn w:val="a4"/>
    <w:next w:val="a4"/>
    <w:link w:val="af"/>
    <w:uiPriority w:val="99"/>
    <w:semiHidden/>
    <w:unhideWhenUsed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f2">
    <w:name w:val="Emphasis"/>
    <w:uiPriority w:val="20"/>
    <w:rPr>
      <w:i/>
      <w:iCs/>
    </w:rPr>
  </w:style>
  <w:style w:type="character" w:styleId="af3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Pr>
      <w:rFonts w:ascii="Arial" w:hAnsi="Arial"/>
      <w:bCs/>
      <w:sz w:val="24"/>
      <w:szCs w:val="28"/>
      <w:lang w:val="en-GB"/>
    </w:rPr>
  </w:style>
  <w:style w:type="paragraph" w:styleId="af5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出段落,목록단락,列"/>
    <w:basedOn w:val="a"/>
    <w:link w:val="af6"/>
    <w:uiPriority w:val="34"/>
    <w:qFormat/>
    <w:pPr>
      <w:ind w:firstLineChars="200" w:firstLine="420"/>
    </w:pPr>
  </w:style>
  <w:style w:type="character" w:customStyle="1" w:styleId="50">
    <w:name w:val="标题 5 字符"/>
    <w:link w:val="5"/>
    <w:rPr>
      <w:rFonts w:ascii="Arial" w:hAnsi="Arial"/>
      <w:bCs/>
      <w:sz w:val="22"/>
      <w:szCs w:val="28"/>
      <w:lang w:val="en-GB"/>
    </w:rPr>
  </w:style>
  <w:style w:type="paragraph" w:styleId="af7">
    <w:name w:val="Quote"/>
    <w:basedOn w:val="a"/>
    <w:next w:val="a"/>
    <w:link w:val="af8"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8">
    <w:name w:val="引用 字符"/>
    <w:link w:val="af7"/>
    <w:uiPriority w:val="29"/>
    <w:rPr>
      <w:i/>
      <w:iCs/>
      <w:color w:val="404040"/>
    </w:rPr>
  </w:style>
  <w:style w:type="character" w:customStyle="1" w:styleId="ad">
    <w:name w:val="标题 字符"/>
    <w:link w:val="ac"/>
    <w:uiPriority w:val="10"/>
    <w:rPr>
      <w:rFonts w:ascii="Arial" w:eastAsia="宋体" w:hAnsi="Arial" w:cs="Arial"/>
      <w:bCs/>
      <w:sz w:val="40"/>
      <w:szCs w:val="32"/>
    </w:rPr>
  </w:style>
  <w:style w:type="paragraph" w:styleId="af9">
    <w:name w:val="Intense Quote"/>
    <w:basedOn w:val="a"/>
    <w:next w:val="a"/>
    <w:link w:val="afa"/>
    <w:uiPriority w:val="30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fa">
    <w:name w:val="明显引用 字符"/>
    <w:link w:val="af9"/>
    <w:uiPriority w:val="30"/>
    <w:rPr>
      <w:rFonts w:ascii="Arial" w:hAnsi="Arial" w:cs="Arial"/>
      <w:i/>
      <w:iCs/>
      <w:color w:val="5B9BD5"/>
      <w:sz w:val="20"/>
      <w:szCs w:val="20"/>
    </w:rPr>
  </w:style>
  <w:style w:type="character" w:customStyle="1" w:styleId="11">
    <w:name w:val="明显强调1"/>
    <w:uiPriority w:val="21"/>
    <w:rPr>
      <w:i/>
      <w:iCs/>
      <w:color w:val="5B9BD5"/>
    </w:rPr>
  </w:style>
  <w:style w:type="paragraph" w:customStyle="1" w:styleId="afb">
    <w:name w:val="图片"/>
    <w:basedOn w:val="af5"/>
    <w:link w:val="Char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f5"/>
    <w:link w:val="ReferenceChar"/>
    <w:uiPriority w:val="99"/>
    <w:qFormat/>
    <w:pPr>
      <w:numPr>
        <w:numId w:val="2"/>
      </w:numPr>
      <w:ind w:left="200" w:hangingChars="200" w:hanging="200"/>
    </w:pPr>
  </w:style>
  <w:style w:type="character" w:customStyle="1" w:styleId="af6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basedOn w:val="a0"/>
    <w:link w:val="af5"/>
    <w:uiPriority w:val="34"/>
    <w:qFormat/>
  </w:style>
  <w:style w:type="character" w:customStyle="1" w:styleId="Char">
    <w:name w:val="图片 Char"/>
    <w:link w:val="afb"/>
    <w:rPr>
      <w:rFonts w:ascii="Arial" w:hAnsi="Arial"/>
      <w:b/>
      <w:lang w:val="en-GB" w:eastAsia="en-US"/>
    </w:rPr>
  </w:style>
  <w:style w:type="character" w:styleId="afc">
    <w:name w:val="Placeholder Text"/>
    <w:uiPriority w:val="99"/>
    <w:semiHidden/>
    <w:rPr>
      <w:color w:val="808080"/>
    </w:rPr>
  </w:style>
  <w:style w:type="character" w:customStyle="1" w:styleId="ReferenceChar">
    <w:name w:val="Reference Char"/>
    <w:link w:val="Reference"/>
    <w:uiPriority w:val="99"/>
    <w:rPr>
      <w:rFonts w:ascii="Times New Roman" w:hAnsi="Times New Roman"/>
      <w:lang w:val="en-GB" w:eastAsia="en-US"/>
    </w:rPr>
  </w:style>
  <w:style w:type="character" w:customStyle="1" w:styleId="aa">
    <w:name w:val="页脚 字符"/>
    <w:basedOn w:val="a0"/>
    <w:link w:val="a8"/>
    <w:uiPriority w:val="99"/>
    <w:rPr>
      <w:rFonts w:ascii="Arial" w:eastAsia="MS Mincho" w:hAnsi="Arial"/>
      <w:b/>
      <w:i/>
      <w:sz w:val="18"/>
      <w:lang w:val="en-GB"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Pr>
      <w:rFonts w:ascii="Arial" w:eastAsia="MS Mincho" w:hAnsi="Arial"/>
      <w:lang w:val="en-GB" w:eastAsia="en-US"/>
    </w:rPr>
  </w:style>
  <w:style w:type="character" w:customStyle="1" w:styleId="ab">
    <w:name w:val="页眉 字符"/>
    <w:basedOn w:val="a0"/>
    <w:link w:val="a9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HCar">
    <w:name w:val="TAH Car"/>
    <w:link w:val="TAH"/>
    <w:qFormat/>
    <w:locked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lang w:val="zh-CN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 w:cs="Arial"/>
      <w:b/>
      <w:lang w:val="zh-CN"/>
    </w:rPr>
  </w:style>
  <w:style w:type="character" w:customStyle="1" w:styleId="a7">
    <w:name w:val="批注框文本 字符"/>
    <w:basedOn w:val="a0"/>
    <w:link w:val="a6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f5"/>
    <w:next w:val="a"/>
    <w:link w:val="ProposalChar"/>
    <w:qFormat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f5"/>
    <w:next w:val="a"/>
    <w:link w:val="ObservationChar"/>
    <w:qFormat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f6"/>
    <w:link w:val="Proposal"/>
    <w:rPr>
      <w:rFonts w:ascii="Times New Roman" w:hAnsi="Times New Roman"/>
      <w:b/>
    </w:rPr>
  </w:style>
  <w:style w:type="character" w:customStyle="1" w:styleId="ObservationChar">
    <w:name w:val="Observation Char"/>
    <w:basedOn w:val="af6"/>
    <w:link w:val="Observation"/>
    <w:rPr>
      <w:rFonts w:ascii="Times New Roman" w:hAnsi="Times New Roman"/>
      <w:b/>
      <w:lang w:val="en-GB"/>
    </w:rPr>
  </w:style>
  <w:style w:type="table" w:customStyle="1" w:styleId="12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5">
    <w:name w:val="批注文字 字符"/>
    <w:basedOn w:val="a0"/>
    <w:link w:val="a4"/>
    <w:uiPriority w:val="99"/>
    <w:semiHidden/>
    <w:rPr>
      <w:rFonts w:ascii="Times New Roman" w:hAnsi="Times New Roman"/>
      <w:lang w:val="en-GB" w:eastAsia="en-US"/>
    </w:rPr>
  </w:style>
  <w:style w:type="character" w:customStyle="1" w:styleId="af">
    <w:name w:val="批注主题 字符"/>
    <w:basedOn w:val="a5"/>
    <w:link w:val="ae"/>
    <w:uiPriority w:val="99"/>
    <w:semiHidden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0"/>
    <w:qFormat/>
    <w:rsid w:val="000974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23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0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E21A82-65A5-42FA-812D-98DC0F572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2206</TotalTime>
  <Pages>2</Pages>
  <Words>467</Words>
  <Characters>2667</Characters>
  <Application>Microsoft Office Word</Application>
  <DocSecurity>0</DocSecurity>
  <Lines>22</Lines>
  <Paragraphs>6</Paragraphs>
  <ScaleCrop>false</ScaleCrop>
  <Company>Huawei Technologies Co.,Ltd.</Company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Huawei</cp:lastModifiedBy>
  <cp:revision>46</cp:revision>
  <dcterms:created xsi:type="dcterms:W3CDTF">2022-12-12T07:43:00Z</dcterms:created>
  <dcterms:modified xsi:type="dcterms:W3CDTF">2023-08-11T17:38:00Z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(3)zTQdK2NC6oIT74tBN4ZIgZACkqFt83g1IY+5xalv5ZfEk7TciHpWMXjseL3+e9OMggKLJVLr
Ej7fBa0R+Emv9G1V80LXLJeEoOY386NH/StBoGGGGmt7MiuDlw84tCW3ccr0y2oGtFh/Mvg7
DHhAGgDa/I3bC5HF8ocUxRTNUOHh+YHwsDCtPWwxuWYPxIfYxZy/rUZiQD1lSqwcKu6B5I5o
r/0Y8FC2P3F8EatAnG</vt:lpwstr>
  </property>
  <property fmtid="{D5CDD505-2E9C-101B-9397-08002B2CF9AE}" pid="3" name="_2015_ms_pID_7253431">
    <vt:lpwstr>qsB6oT3fTrXNPnO7TGx0OXRD2bprbcO+Z4hsNv8PRt1DiZeDG360/M
YwlU4aw+Kal/xRXPStcq7E/WRIsWBDk+9Siatuojl2w4HL2W59VV8aZcts3XlrVgmalZyPOC
SO/Lu94tzI9FXlhVi0udBKzFEfL6Lp9KzfEwelZ+FI/TBFbR2qtvlw8t4521JOi7/khacAeL
f5QC/qZNH/FWt5CoBqT4kllhweinMdIzX4W2</vt:lpwstr>
  </property>
  <property fmtid="{D5CDD505-2E9C-101B-9397-08002B2CF9AE}" pid="4" name="_2015_ms_pID_7253432">
    <vt:lpwstr>iG0RhUOpOrpLxSQExsYfno4=</vt:lpwstr>
  </property>
  <property fmtid="{D5CDD505-2E9C-101B-9397-08002B2CF9AE}" pid="5" name="KSOProductBuildVer">
    <vt:lpwstr>2052-11.8.2.10154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1691720160</vt:lpwstr>
  </property>
</Properties>
</file>